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center"/>
      </w:pPr>
      <w:r>
        <w:rPr>
          <w:b/>
          <w:bCs/>
          <w:sz w:val="32"/>
          <w:szCs w:val="32"/>
        </w:rPr>
        <w:t xml:space="preserve">न्यू पोखरा हार्डवेयर एण्ड सप्लायर्स</w:t>
      </w:r>
    </w:p>
    <w:p>
      <w:pPr>
        <w:spacing w:after="20" w:before="0" w:line="300"/>
        <w:jc w:val="center"/>
      </w:pPr>
      <w:r>
        <w:rPr>
          <w:color w:val="555555"/>
          <w:sz w:val="20"/>
          <w:szCs w:val="20"/>
        </w:rPr>
        <w:t xml:space="preserve">पृथ्वीचोक, पोखरा-८, कास्की</w:t>
      </w:r>
    </w:p>
    <w:p>
      <w:pPr>
        <w:spacing w:after="20" w:before="0" w:line="300"/>
        <w:jc w:val="center"/>
      </w:pPr>
      <w:r>
        <w:rPr>
          <w:color w:val="555555"/>
          <w:sz w:val="20"/>
          <w:szCs w:val="20"/>
        </w:rPr>
        <w:t xml:space="preserve">Phone 061-5XXXXX</w:t>
      </w:r>
    </w:p>
    <w:p>
      <w:pPr>
        <w:spacing w:after="20" w:before="0" w:line="300"/>
        <w:jc w:val="center"/>
      </w:pPr>
      <w:r>
        <w:rPr>
          <w:color w:val="555555"/>
          <w:sz w:val="20"/>
          <w:szCs w:val="20"/>
        </w:rPr>
        <w:t xml:space="preserve">PAN 6XXXXXXXX</w:t>
      </w:r>
    </w:p>
    <w:p>
      <w:pPr>
        <w:pBdr>
          <w:bottom w:val="single" w:color="999999" w:sz="6" w:space="4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300"/>
              <w:jc w:val="left"/>
            </w:pPr>
            <w:r>
              <w:rPr>
                <w:sz w:val="22"/>
                <w:szCs w:val="22"/>
              </w:rPr>
              <w:t xml:space="preserve">Ref: Q-083/84-042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300"/>
              <w:jc w:val="right"/>
            </w:pPr>
            <w:r>
              <w:rPr>
                <w:sz w:val="22"/>
                <w:szCs w:val="22"/>
              </w:rPr>
              <w:t xml:space="preserve">Date: २०८३/०६/२७</w:t>
            </w:r>
          </w:p>
        </w:tc>
      </w:tr>
    </w:tbl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कोटेसन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कक्षाकोठा मर्मतका लागि निर्माण सामग्री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ग्राहक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श्री जनप्रिय माध्यमिक विद्यालय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सिमलचौर, पोखरा-८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क्र.सं.</w:t>
            </w:r>
          </w:p>
        </w:tc>
        <w:tc>
          <w:tcPr>
            <w:tcW w:type="pct" w:w="42%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विवरण</w:t>
            </w:r>
          </w:p>
        </w:tc>
        <w:tc>
          <w:tcPr>
            <w:tcW w:type="pct" w:w="16%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परिमाण</w:t>
            </w:r>
          </w:p>
        </w:tc>
        <w:tc>
          <w:tcPr>
            <w:tcW w:type="pct" w:w="15%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दर (रु.)</w:t>
            </w:r>
          </w:p>
        </w:tc>
        <w:tc>
          <w:tcPr>
            <w:tcW w:type="pct" w:w="19%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रकम (रु.)</w:t>
            </w:r>
          </w:p>
        </w:tc>
      </w:tr>
      <w:tr>
        <w:tc>
          <w:tcPr>
            <w:tcW w:type="pct" w:w="8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सिमेन्ट, OPC, ५० के.जी. बोरा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40 bags</w:t>
            </w:r>
          </w:p>
        </w:tc>
        <w:tc>
          <w:tcPr>
            <w:tcW w:type="pct" w:w="15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950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38,000</w:t>
            </w:r>
          </w:p>
        </w:tc>
      </w:tr>
      <w:tr>
        <w:tc>
          <w:tcPr>
            <w:tcW w:type="pct" w:w="8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फलामे डन्डी, १२ मि.मि.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250 kg</w:t>
            </w:r>
          </w:p>
        </w:tc>
        <w:tc>
          <w:tcPr>
            <w:tcW w:type="pct" w:w="15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110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27,500</w:t>
            </w:r>
          </w:p>
        </w:tc>
      </w:tr>
      <w:tr>
        <w:tc>
          <w:tcPr>
            <w:tcW w:type="pct" w:w="8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बालुवा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2 trips</w:t>
            </w:r>
          </w:p>
        </w:tc>
        <w:tc>
          <w:tcPr>
            <w:tcW w:type="pct" w:w="15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14,000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28,000</w:t>
            </w:r>
          </w:p>
        </w:tc>
      </w:tr>
      <w:tr>
        <w:tc>
          <w:tcPr>
            <w:tcW w:type="pct" w:w="8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रङ, इमल्सन, २० लिटर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pct" w:w="15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7,200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43,200</w:t>
            </w:r>
          </w:p>
        </w:tc>
      </w:tr>
      <w:tr>
        <w:tc>
          <w:tcPr>
            <w:tcW w:type="pct" w:w="8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ढुवानी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pct" w:w="15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3,500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3,500</w:t>
            </w:r>
          </w:p>
        </w:tc>
      </w:tr>
      <w:tr>
        <w:tc>
          <w:tcPr>
            <w:tcW w:type="pct" w:w="81%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color w:val="555555"/>
                <w:sz w:val="22"/>
                <w:szCs w:val="22"/>
              </w:rPr>
              <w:t xml:space="preserve">जम्मा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Rs 1,40,200</w:t>
            </w:r>
          </w:p>
        </w:tc>
      </w:tr>
      <w:tr>
        <w:tc>
          <w:tcPr>
            <w:tcW w:type="pct" w:w="81%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color w:val="555555"/>
                <w:sz w:val="22"/>
                <w:szCs w:val="22"/>
              </w:rPr>
              <w:t xml:space="preserve">छुट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− Rs 2,804</w:t>
            </w:r>
          </w:p>
        </w:tc>
      </w:tr>
      <w:tr>
        <w:tc>
          <w:tcPr>
            <w:tcW w:type="pct" w:w="81%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color w:val="555555"/>
                <w:sz w:val="22"/>
                <w:szCs w:val="22"/>
              </w:rPr>
              <w:t xml:space="preserve">मू.अ.कर १३%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sz w:val="22"/>
                <w:szCs w:val="22"/>
              </w:rPr>
              <w:t xml:space="preserve">Rs 17,861.48</w:t>
            </w:r>
          </w:p>
        </w:tc>
      </w:tr>
      <w:tr>
        <w:tc>
          <w:tcPr>
            <w:tcW w:type="pct" w:w="81%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कुल जम्मा</w:t>
            </w:r>
          </w:p>
        </w:tc>
        <w:tc>
          <w:tcPr>
            <w:tcW w:type="pct" w:w="19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40" w:line="300"/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Rs 1,55,257.48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अक्षरेपी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एक लाख पचपन्न हजार दुई सय सन्ताउन्न रुपैयाँ अठचालीस पैसा मात्र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सर्तहरू</w:t>
      </w:r>
    </w:p>
    <w:p>
      <w:pPr>
        <w:spacing w:after="120" w:before="0" w:line="300"/>
        <w:jc w:val="left"/>
      </w:pPr>
      <w:r>
        <w:rPr>
          <w:sz w:val="22"/>
          <w:szCs w:val="22"/>
        </w:rPr>
        <w:t xml:space="preserve">मान्य अवधि: २०८३/०७/१२।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आदेशसँगै ५० प्रतिशत, बाँकी सामान बुझेपछि भुक्तानी।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आदेश पाएको ३ दिनभित्र विद्यालयमै ढुवानी गरिनेछ।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बजार भाउ फेरिएमा मान्य अवधिपछि मूल्य फेरिन सक्नेछ।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विष्णु गुरुङ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न्यू पोखरा हार्डवेयर एण्ड सप्लायर्सको तर्फबाट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प्रोप्राइटर</w:t>
            </w:r>
          </w:p>
        </w:tc>
      </w:tr>
    </w:tbl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Un-named</dc:creator>
  <cp:lastModifiedBy>Un-named</cp:lastModifiedBy>
  <cp:revision>1</cp:revision>
  <dcterms:created xsi:type="dcterms:W3CDTF">2026-10-13T05:20:33.764Z</dcterms:created>
  <dcterms:modified xsi:type="dcterms:W3CDTF">2026-10-13T05:20:33.764Z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